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036A3" w14:textId="0501E21B" w:rsidR="003F401F" w:rsidRPr="003F401F" w:rsidRDefault="003F401F" w:rsidP="006D0B5C">
      <w:pPr>
        <w:jc w:val="both"/>
        <w:rPr>
          <w:b/>
          <w:bCs/>
          <w:lang w:val="de-DE"/>
        </w:rPr>
      </w:pPr>
      <w:r w:rsidRPr="003F401F">
        <w:rPr>
          <w:b/>
          <w:bCs/>
          <w:lang w:val="de-DE"/>
        </w:rPr>
        <w:t>Sicherheit und Komfort stehen an erster Stelle – LED-</w:t>
      </w:r>
      <w:r w:rsidR="007B4018">
        <w:rPr>
          <w:b/>
          <w:bCs/>
          <w:lang w:val="de-DE"/>
        </w:rPr>
        <w:t>Rangierleuchten</w:t>
      </w:r>
      <w:r w:rsidR="006D0B5C">
        <w:rPr>
          <w:b/>
          <w:bCs/>
          <w:lang w:val="de-DE"/>
        </w:rPr>
        <w:t xml:space="preserve"> werden zum Must-</w:t>
      </w:r>
      <w:proofErr w:type="spellStart"/>
      <w:r w:rsidR="006D0B5C">
        <w:rPr>
          <w:b/>
          <w:bCs/>
          <w:lang w:val="de-DE"/>
        </w:rPr>
        <w:t>have</w:t>
      </w:r>
      <w:proofErr w:type="spellEnd"/>
      <w:r w:rsidR="006D0B5C">
        <w:rPr>
          <w:b/>
          <w:bCs/>
          <w:lang w:val="de-DE"/>
        </w:rPr>
        <w:t xml:space="preserve"> in </w:t>
      </w:r>
      <w:r w:rsidR="00491830">
        <w:rPr>
          <w:b/>
          <w:bCs/>
          <w:lang w:val="de-DE"/>
        </w:rPr>
        <w:t>der </w:t>
      </w:r>
      <w:r w:rsidRPr="003F401F">
        <w:rPr>
          <w:b/>
          <w:bCs/>
          <w:lang w:val="de-DE"/>
        </w:rPr>
        <w:t>LKW-Beleuchtung</w:t>
      </w:r>
    </w:p>
    <w:p w14:paraId="14EACBFC" w14:textId="494F535A" w:rsidR="003F401F" w:rsidRDefault="003F401F" w:rsidP="006D0B5C">
      <w:pPr>
        <w:jc w:val="both"/>
        <w:rPr>
          <w:b/>
          <w:bCs/>
          <w:lang w:val="de-DE"/>
        </w:rPr>
      </w:pPr>
      <w:r w:rsidRPr="003F401F">
        <w:rPr>
          <w:b/>
          <w:bCs/>
          <w:lang w:val="de-DE"/>
        </w:rPr>
        <w:t xml:space="preserve">WESEM hat </w:t>
      </w:r>
      <w:r w:rsidR="001662DD">
        <w:rPr>
          <w:b/>
          <w:bCs/>
          <w:lang w:val="de-DE"/>
        </w:rPr>
        <w:t>sein</w:t>
      </w:r>
      <w:r w:rsidRPr="003F401F">
        <w:rPr>
          <w:b/>
          <w:bCs/>
          <w:lang w:val="de-DE"/>
        </w:rPr>
        <w:t xml:space="preserve"> Produktsortiment </w:t>
      </w:r>
      <w:r w:rsidR="00197C2D">
        <w:rPr>
          <w:b/>
          <w:bCs/>
          <w:lang w:val="de-DE"/>
        </w:rPr>
        <w:t>der</w:t>
      </w:r>
      <w:r w:rsidR="00197C2D" w:rsidRPr="003F401F">
        <w:rPr>
          <w:b/>
          <w:bCs/>
          <w:lang w:val="de-DE"/>
        </w:rPr>
        <w:t xml:space="preserve"> CRP1-</w:t>
      </w:r>
      <w:r w:rsidR="00197C2D">
        <w:rPr>
          <w:b/>
          <w:bCs/>
          <w:lang w:val="de-DE"/>
        </w:rPr>
        <w:t>F</w:t>
      </w:r>
      <w:r w:rsidR="00197C2D" w:rsidRPr="003F401F">
        <w:rPr>
          <w:b/>
          <w:bCs/>
          <w:lang w:val="de-DE"/>
        </w:rPr>
        <w:t xml:space="preserve">amilie </w:t>
      </w:r>
      <w:r w:rsidRPr="003F401F">
        <w:rPr>
          <w:b/>
          <w:bCs/>
          <w:lang w:val="de-DE"/>
        </w:rPr>
        <w:t xml:space="preserve">um </w:t>
      </w:r>
      <w:r w:rsidR="007B4018">
        <w:rPr>
          <w:b/>
          <w:bCs/>
          <w:lang w:val="de-DE"/>
        </w:rPr>
        <w:t>Rangierleuchten</w:t>
      </w:r>
      <w:r w:rsidRPr="003F401F">
        <w:rPr>
          <w:b/>
          <w:bCs/>
          <w:lang w:val="de-DE"/>
        </w:rPr>
        <w:t xml:space="preserve"> erweitert. D</w:t>
      </w:r>
      <w:r>
        <w:rPr>
          <w:b/>
          <w:bCs/>
          <w:lang w:val="de-DE"/>
        </w:rPr>
        <w:t xml:space="preserve">er Scheinwerfer </w:t>
      </w:r>
      <w:r w:rsidRPr="003F401F">
        <w:rPr>
          <w:b/>
          <w:bCs/>
          <w:lang w:val="de-DE"/>
        </w:rPr>
        <w:t xml:space="preserve">ist für die seitliche Beleuchtung von Fahrzeugen </w:t>
      </w:r>
      <w:r w:rsidR="006D0B5C">
        <w:rPr>
          <w:b/>
          <w:bCs/>
          <w:lang w:val="de-DE"/>
        </w:rPr>
        <w:t>konzipiert. Die Nachrüstung mit </w:t>
      </w:r>
      <w:r w:rsidR="007B4018">
        <w:rPr>
          <w:b/>
          <w:bCs/>
          <w:lang w:val="de-DE"/>
        </w:rPr>
        <w:t>Rangier</w:t>
      </w:r>
      <w:r w:rsidR="00197C2D">
        <w:rPr>
          <w:b/>
          <w:bCs/>
          <w:lang w:val="de-DE"/>
        </w:rPr>
        <w:t>scheinwerfern</w:t>
      </w:r>
      <w:r w:rsidRPr="003F401F">
        <w:rPr>
          <w:b/>
          <w:bCs/>
          <w:lang w:val="de-DE"/>
        </w:rPr>
        <w:t xml:space="preserve"> sorgt für bessere Sicht, hilft, Unfälle oder Kollisionen mit Hindernissen zu vermeiden und erhöht den Komfort beim Einparken oder Rückwärtsfahren. </w:t>
      </w:r>
    </w:p>
    <w:p w14:paraId="2BF67E06" w14:textId="2A4D6C05" w:rsidR="001C129F" w:rsidRPr="003F401F" w:rsidRDefault="001C129F" w:rsidP="003F401F">
      <w:pPr>
        <w:rPr>
          <w:b/>
          <w:bCs/>
          <w:lang w:val="de-DE"/>
        </w:rPr>
      </w:pPr>
      <w:r>
        <w:rPr>
          <w:noProof/>
        </w:rPr>
        <w:drawing>
          <wp:inline distT="0" distB="0" distL="0" distR="0" wp14:anchorId="7735CC5C" wp14:editId="0BE2D709">
            <wp:extent cx="5760720" cy="3804920"/>
            <wp:effectExtent l="0" t="0" r="0" b="5080"/>
            <wp:docPr id="4" name="Obraz 4" descr="https://www.wesem.pl/files/media/laofarla4v/crp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esem.pl/files/media/laofarla4v/crp1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0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8DD9D" w14:textId="40034EFF" w:rsidR="003F401F" w:rsidRDefault="007B4018" w:rsidP="006D0B5C">
      <w:pPr>
        <w:jc w:val="both"/>
        <w:rPr>
          <w:lang w:val="de-DE"/>
        </w:rPr>
      </w:pPr>
      <w:r>
        <w:rPr>
          <w:b/>
          <w:bCs/>
          <w:lang w:val="de-DE"/>
        </w:rPr>
        <w:t>Rangierleuchten</w:t>
      </w:r>
      <w:r w:rsidR="003F401F">
        <w:rPr>
          <w:lang w:val="de-DE"/>
        </w:rPr>
        <w:t xml:space="preserve"> </w:t>
      </w:r>
      <w:r w:rsidR="003F401F" w:rsidRPr="003F401F">
        <w:rPr>
          <w:lang w:val="de-DE"/>
        </w:rPr>
        <w:t>sind eine praktische Beleuchtungslösung für LKW</w:t>
      </w:r>
      <w:r w:rsidR="00197C2D">
        <w:rPr>
          <w:lang w:val="de-DE"/>
        </w:rPr>
        <w:t>s</w:t>
      </w:r>
      <w:r w:rsidR="003F401F" w:rsidRPr="003F401F">
        <w:rPr>
          <w:lang w:val="de-DE"/>
        </w:rPr>
        <w:t xml:space="preserve">, </w:t>
      </w:r>
      <w:r w:rsidR="00B87A72">
        <w:rPr>
          <w:lang w:val="de-DE"/>
        </w:rPr>
        <w:t>bisher</w:t>
      </w:r>
      <w:r w:rsidR="003F401F" w:rsidRPr="003F401F">
        <w:rPr>
          <w:lang w:val="de-DE"/>
        </w:rPr>
        <w:t xml:space="preserve"> aber noch nicht weit verbreitet. Sie bieten zusätzliches Licht an den Fahrzeugseiten </w:t>
      </w:r>
      <w:r w:rsidR="005A7A89" w:rsidRPr="003F401F">
        <w:rPr>
          <w:lang w:val="de-DE"/>
        </w:rPr>
        <w:t>fü</w:t>
      </w:r>
      <w:r w:rsidR="006D0B5C">
        <w:rPr>
          <w:lang w:val="de-DE"/>
        </w:rPr>
        <w:t>r langsames Manövrieren (bis 15 </w:t>
      </w:r>
      <w:r w:rsidR="005A7A89" w:rsidRPr="003F401F">
        <w:rPr>
          <w:lang w:val="de-DE"/>
        </w:rPr>
        <w:t>km/h)</w:t>
      </w:r>
      <w:r w:rsidR="001662DD">
        <w:rPr>
          <w:lang w:val="de-DE"/>
        </w:rPr>
        <w:t>, wobei</w:t>
      </w:r>
      <w:r w:rsidR="003F401F" w:rsidRPr="003F401F">
        <w:rPr>
          <w:lang w:val="de-DE"/>
        </w:rPr>
        <w:t xml:space="preserve"> </w:t>
      </w:r>
      <w:r w:rsidR="001662DD">
        <w:rPr>
          <w:lang w:val="de-DE"/>
        </w:rPr>
        <w:t xml:space="preserve">die WESEM Rangierscheinwerfer </w:t>
      </w:r>
      <w:r w:rsidR="003F401F" w:rsidRPr="003F401F">
        <w:rPr>
          <w:lang w:val="de-DE"/>
        </w:rPr>
        <w:t xml:space="preserve">über einen der höchsten Lichtströme auf dem Markt in dieser </w:t>
      </w:r>
      <w:r w:rsidR="003F401F">
        <w:rPr>
          <w:lang w:val="de-DE"/>
        </w:rPr>
        <w:t>Scheinwerfer</w:t>
      </w:r>
      <w:r w:rsidR="003F401F" w:rsidRPr="003F401F">
        <w:rPr>
          <w:lang w:val="de-DE"/>
        </w:rPr>
        <w:t>kategorie</w:t>
      </w:r>
      <w:r w:rsidR="001662DD">
        <w:rPr>
          <w:lang w:val="de-DE"/>
        </w:rPr>
        <w:t xml:space="preserve"> </w:t>
      </w:r>
      <w:r w:rsidR="001662DD" w:rsidRPr="003F401F">
        <w:rPr>
          <w:lang w:val="de-DE"/>
        </w:rPr>
        <w:t>verfüg</w:t>
      </w:r>
      <w:r w:rsidR="001662DD">
        <w:rPr>
          <w:lang w:val="de-DE"/>
        </w:rPr>
        <w:t>en</w:t>
      </w:r>
      <w:r w:rsidR="003F401F" w:rsidRPr="003F401F">
        <w:rPr>
          <w:lang w:val="de-DE"/>
        </w:rPr>
        <w:t xml:space="preserve">. Bei großen Fahrzeugen und schlechten Lichtverhältnissen erreicht das Licht von Rückfahrscheinwerfern nicht die Bereiche, in denen es benötigt wird. Deshalb </w:t>
      </w:r>
      <w:r w:rsidR="005A7A89">
        <w:rPr>
          <w:lang w:val="de-DE"/>
        </w:rPr>
        <w:t>wird</w:t>
      </w:r>
      <w:r w:rsidR="003F401F" w:rsidRPr="003F401F">
        <w:rPr>
          <w:lang w:val="de-DE"/>
        </w:rPr>
        <w:t xml:space="preserve"> diese zusätzliche Beleuchtungslösung an den Seiten von Schwerlastfahrzeugen, Nutzfahrzeugen, Arbeitsfahrzeugen oder Einsatzfahrzeugen zunehmend</w:t>
      </w:r>
      <w:r w:rsidR="005A7A89">
        <w:rPr>
          <w:lang w:val="de-DE"/>
        </w:rPr>
        <w:t xml:space="preserve"> beliebt</w:t>
      </w:r>
      <w:r w:rsidR="003F401F" w:rsidRPr="003F401F">
        <w:rPr>
          <w:lang w:val="de-DE"/>
        </w:rPr>
        <w:t xml:space="preserve">er. </w:t>
      </w:r>
      <w:r>
        <w:rPr>
          <w:lang w:val="de-DE"/>
        </w:rPr>
        <w:t>Rangier</w:t>
      </w:r>
      <w:r w:rsidR="005A7A89">
        <w:rPr>
          <w:lang w:val="de-DE"/>
        </w:rPr>
        <w:t>scheinwerfer</w:t>
      </w:r>
      <w:r w:rsidR="003F401F">
        <w:rPr>
          <w:lang w:val="de-DE"/>
        </w:rPr>
        <w:t xml:space="preserve"> </w:t>
      </w:r>
      <w:r w:rsidR="006D0B5C">
        <w:rPr>
          <w:lang w:val="de-DE"/>
        </w:rPr>
        <w:t>sorgen für </w:t>
      </w:r>
      <w:r w:rsidR="003F401F" w:rsidRPr="003F401F">
        <w:rPr>
          <w:lang w:val="de-DE"/>
        </w:rPr>
        <w:t xml:space="preserve">bessere Sicht und helfen Fahrern, Kollisionen mit Hindernissen und Unfälle zu vermeiden. </w:t>
      </w:r>
      <w:r w:rsidR="003F401F">
        <w:rPr>
          <w:lang w:val="de-DE"/>
        </w:rPr>
        <w:t>D</w:t>
      </w:r>
      <w:r w:rsidR="005A7A89">
        <w:rPr>
          <w:lang w:val="de-DE"/>
        </w:rPr>
        <w:t xml:space="preserve">ies führt </w:t>
      </w:r>
      <w:r w:rsidR="003F401F" w:rsidRPr="003F401F">
        <w:rPr>
          <w:lang w:val="de-DE"/>
        </w:rPr>
        <w:t xml:space="preserve">zu niedrigeren Reparaturkosten und erhöhter Fahrersicherheit. </w:t>
      </w:r>
    </w:p>
    <w:p w14:paraId="76F03C6A" w14:textId="0FC52344" w:rsidR="001C129F" w:rsidRDefault="00402140" w:rsidP="003F401F">
      <w:pPr>
        <w:rPr>
          <w:lang w:val="de-DE"/>
        </w:rPr>
      </w:pPr>
      <w:r>
        <w:rPr>
          <w:noProof/>
        </w:rPr>
        <w:lastRenderedPageBreak/>
        <w:drawing>
          <wp:inline distT="0" distB="0" distL="0" distR="0" wp14:anchorId="24977B58" wp14:editId="533E1554">
            <wp:extent cx="2714625" cy="1800225"/>
            <wp:effectExtent l="0" t="0" r="9525" b="9525"/>
            <wp:docPr id="2" name="Obraz 2" descr="C:\Users\piotr.dziubek\AppData\Local\Microsoft\Windows\INetCache\Content.Word\05_CRP1.59150_photo_install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otr.dziubek\AppData\Local\Microsoft\Windows\INetCache\Content.Word\05_CRP1.59150_photo_installati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1C129F">
        <w:rPr>
          <w:lang w:val="de-DE"/>
        </w:rPr>
        <w:t xml:space="preserve"> </w:t>
      </w:r>
      <w:r w:rsidR="001C129F">
        <w:rPr>
          <w:noProof/>
        </w:rPr>
        <w:drawing>
          <wp:inline distT="0" distB="0" distL="0" distR="0" wp14:anchorId="6713AFA7" wp14:editId="79468D6E">
            <wp:extent cx="2724150" cy="1799438"/>
            <wp:effectExtent l="0" t="0" r="0" b="0"/>
            <wp:docPr id="6" name="Obraz 6" descr="https://www.wesem.pl/files/media/u6qwrorddr/crp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wesem.pl/files/media/u6qwrorddr/crp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873" cy="1818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22D8D" w14:textId="2AA2027D" w:rsidR="003F401F" w:rsidRDefault="007B4018" w:rsidP="006D0B5C">
      <w:pPr>
        <w:jc w:val="both"/>
        <w:rPr>
          <w:lang w:val="de-DE"/>
        </w:rPr>
      </w:pPr>
      <w:r>
        <w:rPr>
          <w:lang w:val="de-DE"/>
        </w:rPr>
        <w:t>Rangierleuchten</w:t>
      </w:r>
      <w:r w:rsidR="003F401F" w:rsidRPr="003F401F">
        <w:rPr>
          <w:lang w:val="de-DE"/>
        </w:rPr>
        <w:t xml:space="preserve"> für den Einsatz auf öffentlichen Straß</w:t>
      </w:r>
      <w:r w:rsidR="006D0B5C">
        <w:rPr>
          <w:lang w:val="de-DE"/>
        </w:rPr>
        <w:t>en benötigen eine Zulassung. In </w:t>
      </w:r>
      <w:r w:rsidR="003F401F" w:rsidRPr="003F401F">
        <w:rPr>
          <w:lang w:val="de-DE"/>
        </w:rPr>
        <w:t>Zulassungsbeschreibungen werden sie als „</w:t>
      </w:r>
      <w:r w:rsidR="003F401F" w:rsidRPr="003F401F">
        <w:rPr>
          <w:b/>
          <w:bCs/>
          <w:lang w:val="de-DE"/>
        </w:rPr>
        <w:t>ML</w:t>
      </w:r>
      <w:r w:rsidR="003F401F" w:rsidRPr="003F401F">
        <w:rPr>
          <w:lang w:val="de-DE"/>
        </w:rPr>
        <w:t>“ bezeichn</w:t>
      </w:r>
      <w:r w:rsidR="006D0B5C">
        <w:rPr>
          <w:lang w:val="de-DE"/>
        </w:rPr>
        <w:t>et. Sie werden üblicherweise am </w:t>
      </w:r>
      <w:r w:rsidR="003F401F" w:rsidRPr="003F401F">
        <w:rPr>
          <w:lang w:val="de-DE"/>
        </w:rPr>
        <w:t>Fahrgestell von Lastkraftwagen, Anhängern oder Sattelauf</w:t>
      </w:r>
      <w:r w:rsidR="006D0B5C">
        <w:rPr>
          <w:lang w:val="de-DE"/>
        </w:rPr>
        <w:t>liegern montiert. Es gibt keine </w:t>
      </w:r>
      <w:r w:rsidR="003F401F" w:rsidRPr="003F401F">
        <w:rPr>
          <w:lang w:val="de-DE"/>
        </w:rPr>
        <w:t xml:space="preserve">besonderen Anforderungen an die Montage, jedoch sind die Herstellerrichtlinien zu beachten, um eine ordnungsgemäße und konforme Montage zu gewährleisten. </w:t>
      </w:r>
      <w:r w:rsidR="005A7A89">
        <w:rPr>
          <w:lang w:val="de-DE"/>
        </w:rPr>
        <w:t>Die</w:t>
      </w:r>
      <w:r w:rsidR="003F401F">
        <w:rPr>
          <w:lang w:val="de-DE"/>
        </w:rPr>
        <w:t xml:space="preserve"> </w:t>
      </w:r>
      <w:r>
        <w:rPr>
          <w:lang w:val="de-DE"/>
        </w:rPr>
        <w:t>Rangierleuchte</w:t>
      </w:r>
      <w:r w:rsidR="003F401F" w:rsidRPr="003F401F">
        <w:rPr>
          <w:lang w:val="de-DE"/>
        </w:rPr>
        <w:t xml:space="preserve"> leuchtet beim Einlegen des Rückwärtsgangs oder </w:t>
      </w:r>
      <w:r w:rsidR="005A7A89">
        <w:rPr>
          <w:lang w:val="de-DE"/>
        </w:rPr>
        <w:t xml:space="preserve">bei </w:t>
      </w:r>
      <w:r w:rsidR="003F401F" w:rsidRPr="003F401F">
        <w:rPr>
          <w:lang w:val="de-DE"/>
        </w:rPr>
        <w:t>manuell</w:t>
      </w:r>
      <w:r w:rsidR="005A7A89">
        <w:rPr>
          <w:lang w:val="de-DE"/>
        </w:rPr>
        <w:t>er Betätigung</w:t>
      </w:r>
      <w:r w:rsidR="003F401F" w:rsidRPr="003F401F">
        <w:rPr>
          <w:lang w:val="de-DE"/>
        </w:rPr>
        <w:t xml:space="preserve"> auf. Bei</w:t>
      </w:r>
      <w:r w:rsidR="00491830">
        <w:rPr>
          <w:lang w:val="de-DE"/>
        </w:rPr>
        <w:t>m Vorwärtsfahren können Sie die </w:t>
      </w:r>
      <w:r w:rsidR="003F401F" w:rsidRPr="003F401F">
        <w:rPr>
          <w:lang w:val="de-DE"/>
        </w:rPr>
        <w:t xml:space="preserve">Leuchte beim Rangieren mit einer Geschwindigkeit von bis zu 15 km/h einschalten. </w:t>
      </w:r>
    </w:p>
    <w:p w14:paraId="5576B22C" w14:textId="40F03905" w:rsidR="003F401F" w:rsidRDefault="003F401F" w:rsidP="006D0B5C">
      <w:pPr>
        <w:jc w:val="both"/>
        <w:rPr>
          <w:lang w:val="de-DE"/>
        </w:rPr>
      </w:pPr>
      <w:r w:rsidRPr="003F401F">
        <w:rPr>
          <w:lang w:val="de-DE"/>
        </w:rPr>
        <w:t xml:space="preserve">WESEM produziert seine </w:t>
      </w:r>
      <w:r w:rsidR="007B4018">
        <w:rPr>
          <w:lang w:val="de-DE"/>
        </w:rPr>
        <w:t>Rangierleuchten</w:t>
      </w:r>
      <w:r w:rsidRPr="003F401F">
        <w:rPr>
          <w:lang w:val="de-DE"/>
        </w:rPr>
        <w:t xml:space="preserve"> in Polen. Sie eignen sich für anspruchsvolle Straßenbedingungen, sind wasser- und staubdicht sowie stoßfest. Sie verbrauchen wenig Energie. Dank ihrer Milchglasscheibe leuchten sie den Raum rund um das Fahrzeug gleichmäßig aus. Langlebige Materialien und solide Verarbeitung garantieren eine jahrelange Lebensdauer. </w:t>
      </w:r>
    </w:p>
    <w:p w14:paraId="3EFAC9FD" w14:textId="03B0243F" w:rsidR="001C129F" w:rsidRDefault="001C129F" w:rsidP="003F401F">
      <w:pPr>
        <w:rPr>
          <w:lang w:val="de-DE"/>
        </w:rPr>
      </w:pPr>
      <w:r>
        <w:rPr>
          <w:noProof/>
        </w:rPr>
        <w:drawing>
          <wp:inline distT="0" distB="0" distL="0" distR="0" wp14:anchorId="13834C8D" wp14:editId="2F1C7A71">
            <wp:extent cx="2729848" cy="1803202"/>
            <wp:effectExtent l="0" t="0" r="0" b="6985"/>
            <wp:docPr id="7" name="Obraz 7" descr="https://www.wesem.pl/files/media/yfs7gjbb3c/crp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wesem.pl/files/media/yfs7gjbb3c/crp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503" cy="1820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DE"/>
        </w:rPr>
        <w:t xml:space="preserve">  </w:t>
      </w:r>
      <w:r>
        <w:rPr>
          <w:noProof/>
        </w:rPr>
        <w:drawing>
          <wp:inline distT="0" distB="0" distL="0" distR="0" wp14:anchorId="176B4208" wp14:editId="08D0E8C7">
            <wp:extent cx="2730500" cy="1803633"/>
            <wp:effectExtent l="0" t="0" r="0" b="6350"/>
            <wp:docPr id="9" name="Obraz 9" descr="https://www.wesem.pl/files/media/dxr1t42gww/crp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wesem.pl/files/media/dxr1t42gww/crp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765" cy="1828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2A52F" w14:textId="098300F9" w:rsidR="003F401F" w:rsidRDefault="003F401F" w:rsidP="006D0B5C">
      <w:pPr>
        <w:spacing w:after="0" w:line="240" w:lineRule="auto"/>
        <w:rPr>
          <w:lang w:val="de-DE"/>
        </w:rPr>
      </w:pPr>
      <w:r w:rsidRPr="003F401F">
        <w:rPr>
          <w:lang w:val="de-DE"/>
        </w:rPr>
        <w:t>Weitere Informationen zu</w:t>
      </w:r>
      <w:r w:rsidR="005A7A89">
        <w:rPr>
          <w:lang w:val="de-DE"/>
        </w:rPr>
        <w:t xml:space="preserve"> de</w:t>
      </w:r>
      <w:r w:rsidRPr="003F401F">
        <w:rPr>
          <w:lang w:val="de-DE"/>
        </w:rPr>
        <w:t xml:space="preserve">m Produkt finden Sie unter: wesem.com/#products. </w:t>
      </w:r>
    </w:p>
    <w:p w14:paraId="2CF462B8" w14:textId="77777777" w:rsidR="003F401F" w:rsidRPr="003F401F" w:rsidRDefault="003F401F" w:rsidP="003F401F">
      <w:pPr>
        <w:rPr>
          <w:b/>
          <w:bCs/>
          <w:lang w:val="de-DE"/>
        </w:rPr>
      </w:pPr>
      <w:r w:rsidRPr="003F401F">
        <w:rPr>
          <w:b/>
          <w:bCs/>
          <w:lang w:val="de-DE"/>
        </w:rPr>
        <w:t xml:space="preserve">Produktcode: CRP1.59150 </w:t>
      </w:r>
    </w:p>
    <w:p w14:paraId="5F13EE83" w14:textId="1E26966C" w:rsidR="003F401F" w:rsidRPr="003F401F" w:rsidRDefault="003F401F" w:rsidP="006D0B5C">
      <w:pPr>
        <w:jc w:val="both"/>
        <w:rPr>
          <w:b/>
          <w:bCs/>
          <w:lang w:val="de-DE"/>
        </w:rPr>
      </w:pPr>
      <w:r w:rsidRPr="003F401F">
        <w:rPr>
          <w:b/>
          <w:bCs/>
          <w:lang w:val="de-DE"/>
        </w:rPr>
        <w:t>Hinweis: Für maximalen Komfort beim Rückwärtsfahren (und zur Einhaltung der geltenden Vorschriften) empfiehlt sich bei großen Fahrzeugen (z. B. L</w:t>
      </w:r>
      <w:r w:rsidR="0054549A">
        <w:rPr>
          <w:b/>
          <w:bCs/>
          <w:lang w:val="de-DE"/>
        </w:rPr>
        <w:t>KW</w:t>
      </w:r>
      <w:r w:rsidRPr="003F401F">
        <w:rPr>
          <w:b/>
          <w:bCs/>
          <w:lang w:val="de-DE"/>
        </w:rPr>
        <w:t xml:space="preserve"> mi</w:t>
      </w:r>
      <w:r w:rsidR="006D0B5C">
        <w:rPr>
          <w:b/>
          <w:bCs/>
          <w:lang w:val="de-DE"/>
        </w:rPr>
        <w:t>t einer Länge von über 6m) die </w:t>
      </w:r>
      <w:r w:rsidRPr="003F401F">
        <w:rPr>
          <w:b/>
          <w:bCs/>
          <w:lang w:val="de-DE"/>
        </w:rPr>
        <w:t>Installation von zwei zusätzlichen Rückfahrleuchten (Serie C</w:t>
      </w:r>
      <w:r w:rsidR="006D0B5C">
        <w:rPr>
          <w:b/>
          <w:bCs/>
          <w:lang w:val="de-DE"/>
        </w:rPr>
        <w:t>RK1-AR, CRK2-AR und CRC4-AR) am </w:t>
      </w:r>
      <w:r w:rsidRPr="003F401F">
        <w:rPr>
          <w:b/>
          <w:bCs/>
          <w:lang w:val="de-DE"/>
        </w:rPr>
        <w:t>Heck des Fahrzeugs und eine</w:t>
      </w:r>
      <w:r w:rsidR="005A7A89">
        <w:rPr>
          <w:b/>
          <w:bCs/>
          <w:lang w:val="de-DE"/>
        </w:rPr>
        <w:t>r</w:t>
      </w:r>
      <w:r w:rsidR="0054549A">
        <w:rPr>
          <w:b/>
          <w:bCs/>
          <w:lang w:val="de-DE"/>
        </w:rPr>
        <w:t xml:space="preserve"> </w:t>
      </w:r>
      <w:r w:rsidR="007B4018">
        <w:rPr>
          <w:b/>
          <w:bCs/>
          <w:lang w:val="de-DE"/>
        </w:rPr>
        <w:t>Rangierleuchte</w:t>
      </w:r>
      <w:r w:rsidR="0054549A">
        <w:rPr>
          <w:b/>
          <w:bCs/>
          <w:lang w:val="de-DE"/>
        </w:rPr>
        <w:t xml:space="preserve"> </w:t>
      </w:r>
      <w:r w:rsidRPr="003F401F">
        <w:rPr>
          <w:b/>
          <w:bCs/>
          <w:lang w:val="de-DE"/>
        </w:rPr>
        <w:t xml:space="preserve">(Serie CRP1) auf jeder Fahrzeugseite. </w:t>
      </w:r>
    </w:p>
    <w:p w14:paraId="37AA5915" w14:textId="77777777" w:rsidR="003F401F" w:rsidRDefault="003F401F" w:rsidP="006D0B5C">
      <w:pPr>
        <w:jc w:val="both"/>
        <w:rPr>
          <w:lang w:val="de-DE"/>
        </w:rPr>
      </w:pPr>
      <w:r w:rsidRPr="003F401F">
        <w:rPr>
          <w:lang w:val="de-DE"/>
        </w:rPr>
        <w:t xml:space="preserve">Details finden Sie in der Regelung Nr. 48 der Wirtschaftskommission für Europa der Vereinten Nationen. </w:t>
      </w:r>
    </w:p>
    <w:p w14:paraId="3B8854C9" w14:textId="1AB1F255" w:rsidR="003F401F" w:rsidRPr="003F401F" w:rsidRDefault="003F401F" w:rsidP="003F401F">
      <w:pPr>
        <w:rPr>
          <w:lang w:val="de-DE"/>
        </w:rPr>
      </w:pPr>
      <w:r w:rsidRPr="003F401F">
        <w:rPr>
          <w:lang w:val="de-DE"/>
        </w:rPr>
        <w:t>Pressemitteilung: WESEM</w:t>
      </w:r>
    </w:p>
    <w:p w14:paraId="04A930D6" w14:textId="77777777" w:rsidR="003F401F" w:rsidRPr="00EB7979" w:rsidRDefault="003F401F">
      <w:pPr>
        <w:rPr>
          <w:lang w:val="en-GB"/>
        </w:rPr>
      </w:pPr>
    </w:p>
    <w:sectPr w:rsidR="003F401F" w:rsidRPr="00EB797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2262F" w14:textId="77777777" w:rsidR="00D93D6F" w:rsidRDefault="00D93D6F" w:rsidP="001C129F">
      <w:pPr>
        <w:spacing w:after="0" w:line="240" w:lineRule="auto"/>
      </w:pPr>
      <w:r>
        <w:separator/>
      </w:r>
    </w:p>
  </w:endnote>
  <w:endnote w:type="continuationSeparator" w:id="0">
    <w:p w14:paraId="76B0451F" w14:textId="77777777" w:rsidR="00D93D6F" w:rsidRDefault="00D93D6F" w:rsidP="001C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D7B85" w14:textId="77777777" w:rsidR="00D93D6F" w:rsidRDefault="00D93D6F" w:rsidP="001C129F">
      <w:pPr>
        <w:spacing w:after="0" w:line="240" w:lineRule="auto"/>
      </w:pPr>
      <w:r>
        <w:separator/>
      </w:r>
    </w:p>
  </w:footnote>
  <w:footnote w:type="continuationSeparator" w:id="0">
    <w:p w14:paraId="1DA7C29D" w14:textId="77777777" w:rsidR="00D93D6F" w:rsidRDefault="00D93D6F" w:rsidP="001C1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BFC89" w14:textId="5B4D61BC" w:rsidR="001C129F" w:rsidRDefault="001C129F" w:rsidP="001C129F">
    <w:pPr>
      <w:pStyle w:val="Nagwek"/>
      <w:jc w:val="right"/>
    </w:pPr>
    <w:r>
      <w:rPr>
        <w:noProof/>
      </w:rPr>
      <w:drawing>
        <wp:inline distT="0" distB="0" distL="0" distR="0" wp14:anchorId="689C962F" wp14:editId="5A3A6AC8">
          <wp:extent cx="1457325" cy="600075"/>
          <wp:effectExtent l="0" t="0" r="9525" b="0"/>
          <wp:docPr id="1" name="Obraz 1" descr="D:\Dokumenty_marketing\logo\wese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:\Dokumenty_marketing\logo\wese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AB751D" w14:textId="77777777" w:rsidR="001C129F" w:rsidRDefault="001C129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D7483"/>
    <w:multiLevelType w:val="hybridMultilevel"/>
    <w:tmpl w:val="3A505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B8"/>
    <w:rsid w:val="0007640B"/>
    <w:rsid w:val="001662DD"/>
    <w:rsid w:val="00190EC3"/>
    <w:rsid w:val="00197C2D"/>
    <w:rsid w:val="001C129F"/>
    <w:rsid w:val="001E66E6"/>
    <w:rsid w:val="003B4872"/>
    <w:rsid w:val="003F401F"/>
    <w:rsid w:val="00402140"/>
    <w:rsid w:val="0041076B"/>
    <w:rsid w:val="00491830"/>
    <w:rsid w:val="00497453"/>
    <w:rsid w:val="0054549A"/>
    <w:rsid w:val="00583EAF"/>
    <w:rsid w:val="005A7A89"/>
    <w:rsid w:val="006C1947"/>
    <w:rsid w:val="006D0B5C"/>
    <w:rsid w:val="006D127C"/>
    <w:rsid w:val="00765389"/>
    <w:rsid w:val="00776CD1"/>
    <w:rsid w:val="007B4018"/>
    <w:rsid w:val="007F6650"/>
    <w:rsid w:val="00811CCB"/>
    <w:rsid w:val="00824D6C"/>
    <w:rsid w:val="0086527D"/>
    <w:rsid w:val="00900BA2"/>
    <w:rsid w:val="009B1C06"/>
    <w:rsid w:val="009B3880"/>
    <w:rsid w:val="00A416BA"/>
    <w:rsid w:val="00B87A72"/>
    <w:rsid w:val="00BB5B0D"/>
    <w:rsid w:val="00BB5BD0"/>
    <w:rsid w:val="00C7004B"/>
    <w:rsid w:val="00CC67B8"/>
    <w:rsid w:val="00D93D6F"/>
    <w:rsid w:val="00DB4C9F"/>
    <w:rsid w:val="00EB7979"/>
    <w:rsid w:val="00ED745B"/>
    <w:rsid w:val="00F466A9"/>
    <w:rsid w:val="00F50154"/>
    <w:rsid w:val="00FA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AE4B"/>
  <w15:docId w15:val="{38DB111A-0329-4E56-B538-8DC2C1FD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7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67B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401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F401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C1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129F"/>
  </w:style>
  <w:style w:type="paragraph" w:styleId="Stopka">
    <w:name w:val="footer"/>
    <w:basedOn w:val="Normalny"/>
    <w:link w:val="StopkaZnak"/>
    <w:uiPriority w:val="99"/>
    <w:unhideWhenUsed/>
    <w:rsid w:val="001C1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1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44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17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06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701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213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341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8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28729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18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5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5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24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67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84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79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42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379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72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75092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53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410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Misterkiewicz-Lis</dc:creator>
  <cp:keywords/>
  <dc:description/>
  <cp:lastModifiedBy>Piotr Dziubek</cp:lastModifiedBy>
  <cp:revision>6</cp:revision>
  <dcterms:created xsi:type="dcterms:W3CDTF">2025-05-28T12:56:00Z</dcterms:created>
  <dcterms:modified xsi:type="dcterms:W3CDTF">2025-06-02T06:22:00Z</dcterms:modified>
</cp:coreProperties>
</file>